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C6C" w:rsidRDefault="00C87428" w:rsidP="00927C6C">
      <w:pPr>
        <w:pStyle w:val="Header"/>
        <w:tabs>
          <w:tab w:val="right" w:pos="9356"/>
          <w:tab w:val="right" w:pos="10206"/>
        </w:tabs>
        <w:jc w:val="both"/>
        <w:rPr>
          <w:rFonts w:cs="Arial"/>
          <w:noProof w:val="0"/>
          <w:sz w:val="24"/>
          <w:szCs w:val="22"/>
          <w:lang w:val="en-GB"/>
        </w:rPr>
      </w:pPr>
      <w:bookmarkStart w:id="0" w:name="_Ref399006623"/>
      <w:bookmarkStart w:id="1" w:name="_Toc92513360"/>
      <w:r w:rsidRPr="00AC1C60">
        <w:rPr>
          <w:noProof w:val="0"/>
          <w:sz w:val="24"/>
          <w:lang w:val="en-GB"/>
        </w:rPr>
        <w:t>3GPP TSG-RAN WG4 Meeting #</w:t>
      </w:r>
      <w:r>
        <w:rPr>
          <w:noProof w:val="0"/>
          <w:sz w:val="24"/>
          <w:lang w:val="en-GB"/>
        </w:rPr>
        <w:t>84</w:t>
      </w:r>
      <w:r w:rsidR="006F45B2">
        <w:rPr>
          <w:noProof w:val="0"/>
          <w:sz w:val="24"/>
          <w:lang w:val="en-GB"/>
        </w:rPr>
        <w:t>bis</w:t>
      </w:r>
      <w:r w:rsidRPr="00AC1C60">
        <w:rPr>
          <w:noProof w:val="0"/>
          <w:sz w:val="24"/>
          <w:lang w:val="en-GB"/>
        </w:rPr>
        <w:tab/>
      </w:r>
      <w:r w:rsidR="00927C6C">
        <w:rPr>
          <w:noProof w:val="0"/>
          <w:sz w:val="24"/>
          <w:lang w:val="en-GB"/>
        </w:rPr>
        <w:t xml:space="preserve"> </w:t>
      </w:r>
      <w:r w:rsidR="00927C6C">
        <w:rPr>
          <w:noProof w:val="0"/>
          <w:sz w:val="24"/>
          <w:lang w:val="en-GB"/>
        </w:rPr>
        <w:t xml:space="preserve">   </w:t>
      </w:r>
      <w:r w:rsidR="005563F1">
        <w:rPr>
          <w:noProof w:val="0"/>
          <w:sz w:val="24"/>
          <w:lang w:val="en-GB"/>
        </w:rPr>
        <w:t xml:space="preserve">   </w:t>
      </w:r>
      <w:r w:rsidR="009C50D3">
        <w:rPr>
          <w:noProof w:val="0"/>
          <w:sz w:val="24"/>
          <w:lang w:val="en-GB"/>
        </w:rPr>
        <w:t xml:space="preserve">    </w:t>
      </w:r>
      <w:r w:rsidRPr="00E54415">
        <w:rPr>
          <w:rFonts w:cs="Arial"/>
          <w:noProof w:val="0"/>
          <w:sz w:val="24"/>
          <w:szCs w:val="22"/>
          <w:lang w:val="en-GB"/>
        </w:rPr>
        <w:t>R4-</w:t>
      </w:r>
      <w:r w:rsidR="00927C6C">
        <w:rPr>
          <w:rFonts w:cs="Arial"/>
          <w:noProof w:val="0"/>
          <w:sz w:val="24"/>
          <w:szCs w:val="22"/>
          <w:lang w:val="en-GB"/>
        </w:rPr>
        <w:t>1710152</w:t>
      </w:r>
    </w:p>
    <w:p w:rsidR="009103D3" w:rsidRDefault="009103D3" w:rsidP="00927C6C">
      <w:pPr>
        <w:pStyle w:val="Header"/>
        <w:tabs>
          <w:tab w:val="right" w:pos="9356"/>
          <w:tab w:val="right" w:pos="10206"/>
        </w:tabs>
        <w:jc w:val="both"/>
        <w:rPr>
          <w:b w:val="0"/>
          <w:sz w:val="24"/>
        </w:rPr>
      </w:pPr>
      <w:r>
        <w:rPr>
          <w:sz w:val="24"/>
          <w:szCs w:val="24"/>
        </w:rPr>
        <w:t>Dubrovnik, Croatia</w:t>
      </w:r>
      <w:r>
        <w:rPr>
          <w:sz w:val="24"/>
        </w:rPr>
        <w:t>, 9-13</w:t>
      </w:r>
      <w:r>
        <w:rPr>
          <w:rFonts w:hint="eastAsia"/>
          <w:sz w:val="24"/>
        </w:rPr>
        <w:t xml:space="preserve"> </w:t>
      </w:r>
      <w:r>
        <w:rPr>
          <w:sz w:val="24"/>
        </w:rPr>
        <w:t>October</w:t>
      </w:r>
      <w:r>
        <w:rPr>
          <w:rFonts w:hint="eastAsia"/>
          <w:sz w:val="24"/>
        </w:rPr>
        <w:t xml:space="preserve"> 201</w:t>
      </w:r>
      <w:r>
        <w:rPr>
          <w:sz w:val="24"/>
        </w:rPr>
        <w:t>7</w:t>
      </w:r>
    </w:p>
    <w:p w:rsidR="00C87428" w:rsidRPr="000822BC" w:rsidRDefault="00C87428" w:rsidP="00C87428">
      <w:pPr>
        <w:pStyle w:val="Header"/>
        <w:tabs>
          <w:tab w:val="right" w:pos="9356"/>
          <w:tab w:val="right" w:pos="10206"/>
        </w:tabs>
        <w:jc w:val="both"/>
        <w:rPr>
          <w:noProof w:val="0"/>
          <w:sz w:val="24"/>
          <w:lang w:val="en-GB"/>
        </w:rPr>
      </w:pPr>
    </w:p>
    <w:p w:rsidR="00C87428" w:rsidRPr="00067490" w:rsidRDefault="00C87428" w:rsidP="00C87428">
      <w:pPr>
        <w:tabs>
          <w:tab w:val="left" w:pos="1985"/>
        </w:tabs>
        <w:jc w:val="both"/>
        <w:rPr>
          <w:rFonts w:ascii="Arial" w:hAnsi="Arial" w:cs="Arial"/>
          <w:b/>
        </w:rPr>
      </w:pPr>
      <w:r w:rsidRPr="00067490">
        <w:rPr>
          <w:rFonts w:ascii="Arial" w:hAnsi="Arial" w:cs="Arial"/>
          <w:b/>
        </w:rPr>
        <w:t xml:space="preserve">Source: </w:t>
      </w:r>
      <w:r w:rsidRPr="00067490">
        <w:rPr>
          <w:rFonts w:ascii="Arial" w:hAnsi="Arial" w:cs="Arial"/>
          <w:b/>
        </w:rPr>
        <w:tab/>
      </w:r>
      <w:r>
        <w:rPr>
          <w:rFonts w:ascii="Arial" w:hAnsi="Arial" w:cs="Arial"/>
        </w:rPr>
        <w:t>Intel</w:t>
      </w:r>
      <w:bookmarkStart w:id="2" w:name="_GoBack"/>
      <w:bookmarkEnd w:id="2"/>
    </w:p>
    <w:p w:rsidR="00C87428" w:rsidRPr="00067490" w:rsidRDefault="00C87428" w:rsidP="00C87428">
      <w:pPr>
        <w:rPr>
          <w:rFonts w:ascii="Arial" w:hAnsi="Arial" w:cs="Arial"/>
          <w:b/>
        </w:rPr>
      </w:pPr>
      <w:r w:rsidRPr="00067490">
        <w:rPr>
          <w:rFonts w:ascii="Arial" w:hAnsi="Arial" w:cs="Arial"/>
          <w:b/>
        </w:rPr>
        <w:t>Title:</w:t>
      </w:r>
      <w:r w:rsidRPr="00067490">
        <w:rPr>
          <w:rFonts w:ascii="Arial" w:hAnsi="Arial" w:cs="Arial"/>
        </w:rPr>
        <w:t xml:space="preserve"> </w:t>
      </w:r>
      <w:r w:rsidRPr="00067490">
        <w:rPr>
          <w:rFonts w:ascii="Arial" w:hAnsi="Arial" w:cs="Arial"/>
        </w:rPr>
        <w:tab/>
      </w:r>
      <w:r>
        <w:rPr>
          <w:rFonts w:ascii="Arial" w:hAnsi="Arial" w:cs="Arial"/>
        </w:rPr>
        <w:tab/>
        <w:t xml:space="preserve">         </w:t>
      </w:r>
      <w:r w:rsidRPr="00CF46F4">
        <w:rPr>
          <w:rFonts w:ascii="Arial" w:hAnsi="Arial" w:cs="Arial"/>
        </w:rPr>
        <w:t>Discussion on the RLM requirement for R14 non-BL</w:t>
      </w:r>
      <w:r>
        <w:rPr>
          <w:rFonts w:ascii="Arial" w:hAnsi="Arial" w:cs="Arial"/>
        </w:rPr>
        <w:t>/</w:t>
      </w:r>
      <w:r w:rsidRPr="00CF46F4">
        <w:rPr>
          <w:rFonts w:ascii="Arial" w:hAnsi="Arial" w:cs="Arial"/>
        </w:rPr>
        <w:t>CE UE</w:t>
      </w:r>
    </w:p>
    <w:p w:rsidR="00C87428" w:rsidRPr="00E64607" w:rsidRDefault="00C87428" w:rsidP="00C87428">
      <w:pPr>
        <w:tabs>
          <w:tab w:val="left" w:pos="1985"/>
        </w:tabs>
        <w:jc w:val="both"/>
        <w:rPr>
          <w:rFonts w:ascii="Arial" w:hAnsi="Arial" w:cs="Arial"/>
        </w:rPr>
      </w:pPr>
      <w:r w:rsidRPr="00067490">
        <w:rPr>
          <w:rFonts w:ascii="Arial" w:hAnsi="Arial" w:cs="Arial"/>
          <w:b/>
        </w:rPr>
        <w:t xml:space="preserve">Agenda Item: </w:t>
      </w:r>
      <w:r w:rsidRPr="00067490">
        <w:rPr>
          <w:rFonts w:ascii="Arial" w:hAnsi="Arial" w:cs="Arial"/>
          <w:b/>
        </w:rPr>
        <w:tab/>
      </w:r>
      <w:r w:rsidR="00F95243" w:rsidRPr="00F95243">
        <w:rPr>
          <w:rFonts w:ascii="Arial" w:hAnsi="Arial" w:cs="Arial"/>
        </w:rPr>
        <w:t>6.2.3.2</w:t>
      </w:r>
    </w:p>
    <w:p w:rsidR="00C87428" w:rsidRPr="00067490" w:rsidRDefault="00C87428" w:rsidP="00C87428">
      <w:pPr>
        <w:tabs>
          <w:tab w:val="left" w:pos="1985"/>
        </w:tabs>
        <w:jc w:val="both"/>
        <w:rPr>
          <w:rFonts w:ascii="Arial" w:hAnsi="Arial" w:cs="Arial"/>
        </w:rPr>
      </w:pPr>
      <w:r w:rsidRPr="00067490">
        <w:rPr>
          <w:rFonts w:ascii="Arial" w:hAnsi="Arial" w:cs="Arial"/>
          <w:b/>
        </w:rPr>
        <w:t>Document for:</w:t>
      </w:r>
      <w:r w:rsidRPr="00067490">
        <w:rPr>
          <w:rFonts w:ascii="Arial" w:hAnsi="Arial" w:cs="Arial"/>
        </w:rPr>
        <w:tab/>
        <w:t>Discussion</w:t>
      </w:r>
    </w:p>
    <w:bookmarkEnd w:id="0"/>
    <w:bookmarkEnd w:id="1"/>
    <w:p w:rsidR="00C87428" w:rsidRDefault="00C87428" w:rsidP="00C87428">
      <w:pPr>
        <w:pStyle w:val="Heading1"/>
        <w:numPr>
          <w:ilvl w:val="0"/>
          <w:numId w:val="1"/>
        </w:numPr>
        <w:tabs>
          <w:tab w:val="num" w:pos="45"/>
        </w:tabs>
        <w:ind w:left="405"/>
      </w:pPr>
      <w:r w:rsidRPr="00B16EEF">
        <w:t>Introduction</w:t>
      </w:r>
    </w:p>
    <w:p w:rsidR="00C87428" w:rsidRDefault="00C87428" w:rsidP="00C87428">
      <w:r>
        <w:t xml:space="preserve">In Last RAN4 meeting, several companies give them opinions about RLM evaluation period for CE mode A and CE mode B[1-3]. In this contribution, we summarize the results and provided corresponding CR in companied </w:t>
      </w:r>
      <w:r w:rsidR="009C50D3">
        <w:t>contribution [</w:t>
      </w:r>
      <w:r w:rsidR="005563F1">
        <w:t>4</w:t>
      </w:r>
      <w:r>
        <w:t>].</w:t>
      </w:r>
    </w:p>
    <w:p w:rsidR="00C87428" w:rsidRPr="00A50D08" w:rsidRDefault="00C87428" w:rsidP="00C87428">
      <w:pPr>
        <w:pStyle w:val="Heading1"/>
        <w:numPr>
          <w:ilvl w:val="0"/>
          <w:numId w:val="1"/>
        </w:numPr>
        <w:tabs>
          <w:tab w:val="num" w:pos="45"/>
        </w:tabs>
        <w:ind w:left="405"/>
      </w:pPr>
      <w:r>
        <w:t xml:space="preserve">RLM evaluation period for non-BL/CE UE </w:t>
      </w:r>
    </w:p>
    <w:p w:rsidR="00C87428" w:rsidRPr="00893635" w:rsidRDefault="00C87428" w:rsidP="00C87428">
      <w:pPr>
        <w:numPr>
          <w:ilvl w:val="0"/>
          <w:numId w:val="3"/>
        </w:numPr>
        <w:overflowPunct w:val="0"/>
        <w:autoSpaceDE w:val="0"/>
        <w:autoSpaceDN w:val="0"/>
        <w:adjustRightInd w:val="0"/>
        <w:spacing w:after="180" w:line="240" w:lineRule="auto"/>
      </w:pPr>
      <w:r w:rsidRPr="00893635">
        <w:t xml:space="preserve">RLM </w:t>
      </w:r>
      <w:r>
        <w:t xml:space="preserve">evaluation period </w:t>
      </w:r>
      <w:r w:rsidRPr="00893635">
        <w:t>for non-BL UE CE Mode A</w:t>
      </w:r>
    </w:p>
    <w:p w:rsidR="00C87428" w:rsidRPr="00893635" w:rsidRDefault="00C87428" w:rsidP="00C87428">
      <w:pPr>
        <w:numPr>
          <w:ilvl w:val="1"/>
          <w:numId w:val="3"/>
        </w:numPr>
        <w:overflowPunct w:val="0"/>
        <w:autoSpaceDE w:val="0"/>
        <w:autoSpaceDN w:val="0"/>
        <w:adjustRightInd w:val="0"/>
        <w:spacing w:after="180" w:line="240" w:lineRule="auto"/>
      </w:pPr>
      <w:r w:rsidRPr="00893635">
        <w:rPr>
          <w:rFonts w:hint="eastAsia"/>
        </w:rPr>
        <w:t xml:space="preserve">L1 </w:t>
      </w:r>
      <w:r>
        <w:t xml:space="preserve">evaluation period </w:t>
      </w:r>
      <w:r w:rsidRPr="00893635">
        <w:rPr>
          <w:rFonts w:hint="eastAsia"/>
        </w:rPr>
        <w:t>for out-of-sync</w:t>
      </w:r>
    </w:p>
    <w:p w:rsidR="00C87428" w:rsidRPr="00893635" w:rsidRDefault="00C87428" w:rsidP="00C87428">
      <w:pPr>
        <w:numPr>
          <w:ilvl w:val="2"/>
          <w:numId w:val="3"/>
        </w:numPr>
        <w:overflowPunct w:val="0"/>
        <w:autoSpaceDE w:val="0"/>
        <w:autoSpaceDN w:val="0"/>
        <w:adjustRightInd w:val="0"/>
        <w:spacing w:after="180" w:line="240" w:lineRule="auto"/>
      </w:pPr>
      <w:r w:rsidRPr="00893635">
        <w:rPr>
          <w:rFonts w:hint="eastAsia"/>
        </w:rPr>
        <w:t>Option 1: 260ms (Ericsson)</w:t>
      </w:r>
    </w:p>
    <w:p w:rsidR="00C87428" w:rsidRPr="00893635" w:rsidRDefault="00C87428" w:rsidP="00C87428">
      <w:pPr>
        <w:numPr>
          <w:ilvl w:val="2"/>
          <w:numId w:val="3"/>
        </w:numPr>
        <w:overflowPunct w:val="0"/>
        <w:autoSpaceDE w:val="0"/>
        <w:autoSpaceDN w:val="0"/>
        <w:adjustRightInd w:val="0"/>
        <w:spacing w:after="180" w:line="240" w:lineRule="auto"/>
      </w:pPr>
      <w:r w:rsidRPr="00893635">
        <w:rPr>
          <w:rFonts w:hint="eastAsia"/>
        </w:rPr>
        <w:t>Option 2: 200ms (Intel, Nokia)</w:t>
      </w:r>
    </w:p>
    <w:p w:rsidR="00C87428" w:rsidRPr="00893635" w:rsidRDefault="00C87428" w:rsidP="00C87428">
      <w:pPr>
        <w:numPr>
          <w:ilvl w:val="1"/>
          <w:numId w:val="3"/>
        </w:numPr>
        <w:overflowPunct w:val="0"/>
        <w:autoSpaceDE w:val="0"/>
        <w:autoSpaceDN w:val="0"/>
        <w:adjustRightInd w:val="0"/>
        <w:spacing w:after="180" w:line="240" w:lineRule="auto"/>
      </w:pPr>
      <w:r w:rsidRPr="00893635">
        <w:rPr>
          <w:rFonts w:hint="eastAsia"/>
        </w:rPr>
        <w:t xml:space="preserve">L1 </w:t>
      </w:r>
      <w:r>
        <w:t xml:space="preserve">evaluation period </w:t>
      </w:r>
      <w:r w:rsidRPr="00893635">
        <w:rPr>
          <w:rFonts w:hint="eastAsia"/>
        </w:rPr>
        <w:t>for in-sync</w:t>
      </w:r>
    </w:p>
    <w:p w:rsidR="00C87428" w:rsidRPr="00893635" w:rsidRDefault="00C87428" w:rsidP="00C87428">
      <w:pPr>
        <w:numPr>
          <w:ilvl w:val="2"/>
          <w:numId w:val="3"/>
        </w:numPr>
        <w:overflowPunct w:val="0"/>
        <w:autoSpaceDE w:val="0"/>
        <w:autoSpaceDN w:val="0"/>
        <w:adjustRightInd w:val="0"/>
        <w:spacing w:after="180" w:line="240" w:lineRule="auto"/>
      </w:pPr>
      <w:r w:rsidRPr="00893635">
        <w:rPr>
          <w:rFonts w:hint="eastAsia"/>
        </w:rPr>
        <w:t>Option 1: 130ms (Ericsson)</w:t>
      </w:r>
    </w:p>
    <w:p w:rsidR="00C87428" w:rsidRPr="00893635" w:rsidRDefault="00C87428" w:rsidP="00C87428">
      <w:pPr>
        <w:numPr>
          <w:ilvl w:val="2"/>
          <w:numId w:val="3"/>
        </w:numPr>
        <w:overflowPunct w:val="0"/>
        <w:autoSpaceDE w:val="0"/>
        <w:autoSpaceDN w:val="0"/>
        <w:adjustRightInd w:val="0"/>
        <w:spacing w:after="180" w:line="240" w:lineRule="auto"/>
      </w:pPr>
      <w:r w:rsidRPr="00893635">
        <w:rPr>
          <w:rFonts w:hint="eastAsia"/>
        </w:rPr>
        <w:t>Option 2: 100ms (Intel, Nokia)</w:t>
      </w:r>
    </w:p>
    <w:p w:rsidR="00C87428" w:rsidRPr="00893635" w:rsidRDefault="00C87428" w:rsidP="00C87428">
      <w:pPr>
        <w:numPr>
          <w:ilvl w:val="0"/>
          <w:numId w:val="3"/>
        </w:numPr>
        <w:overflowPunct w:val="0"/>
        <w:autoSpaceDE w:val="0"/>
        <w:autoSpaceDN w:val="0"/>
        <w:adjustRightInd w:val="0"/>
        <w:spacing w:after="180" w:line="240" w:lineRule="auto"/>
      </w:pPr>
      <w:r w:rsidRPr="00893635">
        <w:t>RLM requirements for non-BL UE CE Mode B</w:t>
      </w:r>
    </w:p>
    <w:p w:rsidR="00C87428" w:rsidRPr="00893635" w:rsidRDefault="00C87428" w:rsidP="00C87428">
      <w:pPr>
        <w:numPr>
          <w:ilvl w:val="1"/>
          <w:numId w:val="3"/>
        </w:numPr>
        <w:overflowPunct w:val="0"/>
        <w:autoSpaceDE w:val="0"/>
        <w:autoSpaceDN w:val="0"/>
        <w:adjustRightInd w:val="0"/>
        <w:spacing w:after="180" w:line="240" w:lineRule="auto"/>
      </w:pPr>
      <w:r w:rsidRPr="00893635">
        <w:rPr>
          <w:rFonts w:hint="eastAsia"/>
        </w:rPr>
        <w:t xml:space="preserve">L1 </w:t>
      </w:r>
      <w:r>
        <w:t xml:space="preserve">evaluation period </w:t>
      </w:r>
      <w:r w:rsidRPr="00893635">
        <w:rPr>
          <w:rFonts w:hint="eastAsia"/>
        </w:rPr>
        <w:t>for out-of-sync</w:t>
      </w:r>
    </w:p>
    <w:p w:rsidR="00C87428" w:rsidRPr="00893635" w:rsidRDefault="00C87428" w:rsidP="00C87428">
      <w:pPr>
        <w:numPr>
          <w:ilvl w:val="2"/>
          <w:numId w:val="3"/>
        </w:numPr>
        <w:overflowPunct w:val="0"/>
        <w:autoSpaceDE w:val="0"/>
        <w:autoSpaceDN w:val="0"/>
        <w:adjustRightInd w:val="0"/>
        <w:spacing w:after="180" w:line="240" w:lineRule="auto"/>
      </w:pPr>
      <w:r w:rsidRPr="00893635">
        <w:rPr>
          <w:rFonts w:hint="eastAsia"/>
        </w:rPr>
        <w:t>Option 1: 3200ms (Ericsson)</w:t>
      </w:r>
    </w:p>
    <w:p w:rsidR="00C87428" w:rsidRPr="00893635" w:rsidRDefault="00C87428" w:rsidP="00C87428">
      <w:pPr>
        <w:numPr>
          <w:ilvl w:val="2"/>
          <w:numId w:val="3"/>
        </w:numPr>
        <w:overflowPunct w:val="0"/>
        <w:autoSpaceDE w:val="0"/>
        <w:autoSpaceDN w:val="0"/>
        <w:adjustRightInd w:val="0"/>
        <w:spacing w:after="180" w:line="240" w:lineRule="auto"/>
      </w:pPr>
      <w:r w:rsidRPr="00893635">
        <w:rPr>
          <w:rFonts w:hint="eastAsia"/>
        </w:rPr>
        <w:t>Option 2: 2000ms (Intel)</w:t>
      </w:r>
    </w:p>
    <w:p w:rsidR="00C87428" w:rsidRPr="00893635" w:rsidRDefault="00C87428" w:rsidP="00C87428">
      <w:pPr>
        <w:numPr>
          <w:ilvl w:val="1"/>
          <w:numId w:val="3"/>
        </w:numPr>
        <w:overflowPunct w:val="0"/>
        <w:autoSpaceDE w:val="0"/>
        <w:autoSpaceDN w:val="0"/>
        <w:adjustRightInd w:val="0"/>
        <w:spacing w:after="180" w:line="240" w:lineRule="auto"/>
      </w:pPr>
      <w:r w:rsidRPr="00893635">
        <w:rPr>
          <w:rFonts w:hint="eastAsia"/>
        </w:rPr>
        <w:t xml:space="preserve">L1 </w:t>
      </w:r>
      <w:r>
        <w:t xml:space="preserve">evaluation period </w:t>
      </w:r>
      <w:r w:rsidRPr="00893635">
        <w:rPr>
          <w:rFonts w:hint="eastAsia"/>
        </w:rPr>
        <w:t>for in-sync</w:t>
      </w:r>
    </w:p>
    <w:p w:rsidR="00C87428" w:rsidRPr="00893635" w:rsidRDefault="00C87428" w:rsidP="00C87428">
      <w:pPr>
        <w:numPr>
          <w:ilvl w:val="2"/>
          <w:numId w:val="3"/>
        </w:numPr>
        <w:overflowPunct w:val="0"/>
        <w:autoSpaceDE w:val="0"/>
        <w:autoSpaceDN w:val="0"/>
        <w:adjustRightInd w:val="0"/>
        <w:spacing w:after="180" w:line="240" w:lineRule="auto"/>
      </w:pPr>
      <w:r w:rsidRPr="00893635">
        <w:rPr>
          <w:rFonts w:hint="eastAsia"/>
        </w:rPr>
        <w:t>Option 1: 1600ms (Ericsson)</w:t>
      </w:r>
    </w:p>
    <w:p w:rsidR="00C87428" w:rsidRPr="00893635" w:rsidRDefault="00C87428" w:rsidP="00C87428">
      <w:pPr>
        <w:numPr>
          <w:ilvl w:val="2"/>
          <w:numId w:val="3"/>
        </w:numPr>
        <w:overflowPunct w:val="0"/>
        <w:autoSpaceDE w:val="0"/>
        <w:autoSpaceDN w:val="0"/>
        <w:adjustRightInd w:val="0"/>
        <w:spacing w:after="180" w:line="240" w:lineRule="auto"/>
      </w:pPr>
      <w:r w:rsidRPr="00893635">
        <w:rPr>
          <w:rFonts w:hint="eastAsia"/>
        </w:rPr>
        <w:t>Option 2: 1000ms (Intel)</w:t>
      </w:r>
    </w:p>
    <w:p w:rsidR="00C87428" w:rsidRDefault="00C87428" w:rsidP="00927C6C">
      <w:r w:rsidRPr="00B70FE4">
        <w:rPr>
          <w:b/>
          <w:i/>
        </w:rPr>
        <w:t xml:space="preserve">Proposal </w:t>
      </w:r>
      <w:r>
        <w:rPr>
          <w:b/>
          <w:i/>
        </w:rPr>
        <w:t>1</w:t>
      </w:r>
      <w:r w:rsidRPr="00B70FE4">
        <w:rPr>
          <w:b/>
          <w:i/>
        </w:rPr>
        <w:t xml:space="preserve">: </w:t>
      </w:r>
      <w:r>
        <w:rPr>
          <w:b/>
          <w:i/>
        </w:rPr>
        <w:t xml:space="preserve"> </w:t>
      </w:r>
      <w:r w:rsidRPr="00927C6C">
        <w:t>For CE mode</w:t>
      </w:r>
      <w:r>
        <w:t xml:space="preserve"> A</w:t>
      </w:r>
      <w:r w:rsidRPr="00927C6C">
        <w:t xml:space="preserve">, the evaluation period is proposed to be 200ms and 100 ms. </w:t>
      </w:r>
    </w:p>
    <w:p w:rsidR="00C87428" w:rsidRPr="00927C6C" w:rsidRDefault="00C87428" w:rsidP="00C87428">
      <w:r w:rsidRPr="00B70FE4">
        <w:rPr>
          <w:b/>
          <w:i/>
        </w:rPr>
        <w:t xml:space="preserve">Proposal </w:t>
      </w:r>
      <w:r>
        <w:rPr>
          <w:b/>
          <w:i/>
        </w:rPr>
        <w:t>2</w:t>
      </w:r>
      <w:r w:rsidRPr="00B70FE4">
        <w:rPr>
          <w:b/>
          <w:i/>
        </w:rPr>
        <w:t xml:space="preserve">: </w:t>
      </w:r>
      <w:r>
        <w:rPr>
          <w:b/>
          <w:i/>
        </w:rPr>
        <w:t xml:space="preserve"> </w:t>
      </w:r>
      <w:r w:rsidRPr="00927C6C">
        <w:t>For CE mode</w:t>
      </w:r>
      <w:r>
        <w:t xml:space="preserve"> </w:t>
      </w:r>
      <w:r w:rsidRPr="00927C6C">
        <w:t>B, the evaluation period is proposed to be 3200ms and 1600 ms.</w:t>
      </w:r>
    </w:p>
    <w:p w:rsidR="00C87428" w:rsidRPr="00A50D08" w:rsidRDefault="00C87428" w:rsidP="00C87428">
      <w:pPr>
        <w:pStyle w:val="Heading1"/>
        <w:numPr>
          <w:ilvl w:val="0"/>
          <w:numId w:val="1"/>
        </w:numPr>
        <w:tabs>
          <w:tab w:val="num" w:pos="45"/>
        </w:tabs>
        <w:ind w:left="405"/>
      </w:pPr>
      <w:r>
        <w:t>RLM evaluation period for non-BL/CE UE</w:t>
      </w:r>
    </w:p>
    <w:p w:rsidR="00C87428" w:rsidRDefault="00C87428" w:rsidP="00C87428">
      <w:r>
        <w:t>The RLM evaluation period for non-BL/CE UE is suggested to be modified in TS36.133 as below,</w:t>
      </w:r>
    </w:p>
    <w:p w:rsidR="00C87428" w:rsidRPr="000019A8" w:rsidRDefault="00C87428" w:rsidP="00C87428">
      <w:pPr>
        <w:jc w:val="both"/>
        <w:rPr>
          <w:b/>
        </w:rPr>
      </w:pPr>
      <w:r w:rsidRPr="000019A8">
        <w:rPr>
          <w:b/>
        </w:rPr>
        <w:sym w:font="Wingdings" w:char="F0E0"/>
      </w:r>
      <w:r>
        <w:rPr>
          <w:b/>
        </w:rPr>
        <w:t xml:space="preserve">non-BL/CE UE in </w:t>
      </w:r>
      <w:r w:rsidRPr="000019A8">
        <w:rPr>
          <w:b/>
        </w:rPr>
        <w:t>CE Mode A:</w:t>
      </w:r>
    </w:p>
    <w:p w:rsidR="00C87428" w:rsidRPr="000019A8" w:rsidRDefault="00C87428" w:rsidP="00C87428">
      <w:pPr>
        <w:jc w:val="both"/>
        <w:rPr>
          <w:rFonts w:eastAsia="?? ??"/>
          <w:i/>
        </w:rPr>
      </w:pPr>
      <w:r w:rsidRPr="000019A8">
        <w:rPr>
          <w:rFonts w:eastAsia="?? ??"/>
          <w:i/>
        </w:rPr>
        <w:lastRenderedPageBreak/>
        <w:t>When the downlink radio link quality</w:t>
      </w:r>
      <w:r w:rsidRPr="000019A8">
        <w:rPr>
          <w:i/>
        </w:rPr>
        <w:t xml:space="preserve"> of the PCell estimated </w:t>
      </w:r>
      <w:r w:rsidRPr="000019A8">
        <w:rPr>
          <w:rFonts w:eastAsia="?? ??"/>
          <w:i/>
        </w:rPr>
        <w:t xml:space="preserve">over the last </w:t>
      </w:r>
      <w:r>
        <w:rPr>
          <w:i/>
        </w:rPr>
        <w:t>2</w:t>
      </w:r>
      <w:r w:rsidRPr="000019A8">
        <w:rPr>
          <w:i/>
        </w:rPr>
        <w:t>00</w:t>
      </w:r>
      <w:r w:rsidRPr="000019A8">
        <w:rPr>
          <w:rFonts w:eastAsia="?? ??"/>
          <w:i/>
        </w:rPr>
        <w:t xml:space="preserve"> ms period</w:t>
      </w:r>
      <w:r w:rsidRPr="000019A8">
        <w:rPr>
          <w:i/>
        </w:rPr>
        <w:t xml:space="preserve"> </w:t>
      </w:r>
      <w:r w:rsidRPr="000019A8">
        <w:rPr>
          <w:rFonts w:eastAsia="?? ??"/>
          <w:i/>
        </w:rPr>
        <w:t>becomes worse than the threshold Q</w:t>
      </w:r>
      <w:r w:rsidRPr="000019A8">
        <w:rPr>
          <w:rFonts w:eastAsia="?? ??"/>
          <w:i/>
          <w:vertAlign w:val="subscript"/>
        </w:rPr>
        <w:t>out</w:t>
      </w:r>
      <w:r w:rsidRPr="000019A8">
        <w:rPr>
          <w:rFonts w:hint="eastAsia"/>
          <w:i/>
          <w:vertAlign w:val="subscript"/>
        </w:rPr>
        <w:t>_Cat</w:t>
      </w:r>
      <w:r w:rsidRPr="000019A8">
        <w:rPr>
          <w:i/>
          <w:vertAlign w:val="subscript"/>
        </w:rPr>
        <w:t>M1</w:t>
      </w:r>
      <w:r w:rsidRPr="000019A8">
        <w:rPr>
          <w:rFonts w:eastAsia="?? ??"/>
          <w:i/>
        </w:rPr>
        <w:t xml:space="preserve">, Layer 1 of the UE shall send an out-of-sync indication </w:t>
      </w:r>
      <w:r w:rsidRPr="000019A8">
        <w:rPr>
          <w:i/>
        </w:rPr>
        <w:t xml:space="preserve">for the PCell </w:t>
      </w:r>
      <w:r w:rsidRPr="000019A8">
        <w:rPr>
          <w:rFonts w:eastAsia="?? ??"/>
          <w:i/>
        </w:rPr>
        <w:t xml:space="preserve">to the higher layers within </w:t>
      </w:r>
      <w:r>
        <w:rPr>
          <w:i/>
        </w:rPr>
        <w:t>2</w:t>
      </w:r>
      <w:r w:rsidRPr="000019A8">
        <w:rPr>
          <w:i/>
        </w:rPr>
        <w:t>00 ms</w:t>
      </w:r>
      <w:r w:rsidRPr="000019A8">
        <w:rPr>
          <w:rFonts w:eastAsia="?? ??"/>
          <w:i/>
        </w:rPr>
        <w:t xml:space="preserve"> Q</w:t>
      </w:r>
      <w:r w:rsidRPr="000019A8">
        <w:rPr>
          <w:rFonts w:eastAsia="?? ??"/>
          <w:i/>
          <w:vertAlign w:val="subscript"/>
        </w:rPr>
        <w:t>out</w:t>
      </w:r>
      <w:r w:rsidRPr="000019A8">
        <w:rPr>
          <w:rFonts w:hint="eastAsia"/>
          <w:i/>
          <w:vertAlign w:val="subscript"/>
        </w:rPr>
        <w:t>_Cat</w:t>
      </w:r>
      <w:r w:rsidRPr="000019A8">
        <w:rPr>
          <w:i/>
          <w:vertAlign w:val="subscript"/>
        </w:rPr>
        <w:t>M1</w:t>
      </w:r>
      <w:r w:rsidRPr="000019A8">
        <w:rPr>
          <w:rFonts w:eastAsia="?? ??"/>
          <w:i/>
        </w:rPr>
        <w:t xml:space="preserve"> evaluation period. A Layer 3 filter shall be applied to the out-of-sync indications as specified in </w:t>
      </w:r>
      <w:r w:rsidRPr="000019A8">
        <w:rPr>
          <w:i/>
        </w:rPr>
        <w:t>TS 36.331 [2]</w:t>
      </w:r>
      <w:r w:rsidRPr="000019A8">
        <w:rPr>
          <w:rFonts w:eastAsia="?? ??"/>
          <w:i/>
        </w:rPr>
        <w:t>.</w:t>
      </w:r>
    </w:p>
    <w:p w:rsidR="00C87428" w:rsidRPr="000019A8" w:rsidRDefault="00C87428" w:rsidP="00C87428">
      <w:pPr>
        <w:jc w:val="both"/>
        <w:rPr>
          <w:rFonts w:eastAsia="?? ??"/>
          <w:i/>
        </w:rPr>
      </w:pPr>
      <w:r w:rsidRPr="000019A8">
        <w:rPr>
          <w:rFonts w:eastAsia="?? ??"/>
          <w:i/>
        </w:rPr>
        <w:t xml:space="preserve">When the downlink radio link quality </w:t>
      </w:r>
      <w:r w:rsidRPr="000019A8">
        <w:rPr>
          <w:i/>
        </w:rPr>
        <w:t xml:space="preserve">of the PCell </w:t>
      </w:r>
      <w:r w:rsidRPr="000019A8">
        <w:rPr>
          <w:rFonts w:eastAsia="?? ??"/>
          <w:i/>
        </w:rPr>
        <w:t xml:space="preserve">estimated over the last </w:t>
      </w:r>
      <w:r>
        <w:rPr>
          <w:i/>
        </w:rPr>
        <w:t>1</w:t>
      </w:r>
      <w:r w:rsidRPr="000019A8">
        <w:rPr>
          <w:i/>
        </w:rPr>
        <w:t>00</w:t>
      </w:r>
      <w:r w:rsidRPr="000019A8">
        <w:rPr>
          <w:rFonts w:hint="eastAsia"/>
          <w:i/>
        </w:rPr>
        <w:t xml:space="preserve"> </w:t>
      </w:r>
      <w:r w:rsidRPr="000019A8">
        <w:rPr>
          <w:rFonts w:eastAsia="?? ??"/>
          <w:i/>
        </w:rPr>
        <w:t xml:space="preserve">ms period </w:t>
      </w:r>
      <w:r w:rsidRPr="000019A8">
        <w:rPr>
          <w:i/>
        </w:rPr>
        <w:t xml:space="preserve">becomes </w:t>
      </w:r>
      <w:r w:rsidRPr="000019A8">
        <w:rPr>
          <w:rFonts w:eastAsia="?? ??"/>
          <w:i/>
        </w:rPr>
        <w:t>better than the threshold Q</w:t>
      </w:r>
      <w:r w:rsidRPr="000019A8">
        <w:rPr>
          <w:rFonts w:eastAsia="?? ??"/>
          <w:i/>
          <w:vertAlign w:val="subscript"/>
        </w:rPr>
        <w:t>in</w:t>
      </w:r>
      <w:r w:rsidRPr="000019A8">
        <w:rPr>
          <w:rFonts w:hint="eastAsia"/>
          <w:i/>
          <w:vertAlign w:val="subscript"/>
        </w:rPr>
        <w:t>_Cat</w:t>
      </w:r>
      <w:r w:rsidRPr="000019A8">
        <w:rPr>
          <w:i/>
          <w:vertAlign w:val="subscript"/>
        </w:rPr>
        <w:t>M1</w:t>
      </w:r>
      <w:r w:rsidRPr="000019A8">
        <w:rPr>
          <w:rFonts w:eastAsia="?? ??"/>
          <w:i/>
        </w:rPr>
        <w:t xml:space="preserve">, Layer 1 of the UE shall send an in-sync indication </w:t>
      </w:r>
      <w:r w:rsidRPr="000019A8">
        <w:rPr>
          <w:i/>
        </w:rPr>
        <w:t xml:space="preserve">for the PCell </w:t>
      </w:r>
      <w:r w:rsidRPr="000019A8">
        <w:rPr>
          <w:rFonts w:eastAsia="?? ??"/>
          <w:i/>
        </w:rPr>
        <w:t xml:space="preserve">to the higher layers within </w:t>
      </w:r>
      <w:r>
        <w:rPr>
          <w:i/>
        </w:rPr>
        <w:t>1</w:t>
      </w:r>
      <w:r w:rsidRPr="000019A8">
        <w:rPr>
          <w:i/>
        </w:rPr>
        <w:t>00</w:t>
      </w:r>
      <w:r w:rsidRPr="000019A8">
        <w:rPr>
          <w:rFonts w:hint="eastAsia"/>
          <w:i/>
        </w:rPr>
        <w:t xml:space="preserve"> </w:t>
      </w:r>
      <w:r w:rsidRPr="000019A8">
        <w:rPr>
          <w:rFonts w:eastAsia="?? ??"/>
          <w:i/>
        </w:rPr>
        <w:t>ms Q</w:t>
      </w:r>
      <w:r w:rsidRPr="000019A8">
        <w:rPr>
          <w:rFonts w:eastAsia="?? ??"/>
          <w:i/>
          <w:vertAlign w:val="subscript"/>
        </w:rPr>
        <w:t>in</w:t>
      </w:r>
      <w:r w:rsidRPr="000019A8">
        <w:rPr>
          <w:rFonts w:hint="eastAsia"/>
          <w:i/>
          <w:vertAlign w:val="subscript"/>
        </w:rPr>
        <w:t>_Cat</w:t>
      </w:r>
      <w:r w:rsidRPr="000019A8">
        <w:rPr>
          <w:i/>
          <w:vertAlign w:val="subscript"/>
        </w:rPr>
        <w:t>M1</w:t>
      </w:r>
      <w:r w:rsidRPr="000019A8">
        <w:rPr>
          <w:rFonts w:eastAsia="?? ??"/>
          <w:i/>
        </w:rPr>
        <w:t xml:space="preserve"> evaluation period. A L3 filter shall be applied to the in-sync indications as specified in </w:t>
      </w:r>
      <w:r w:rsidRPr="000019A8">
        <w:rPr>
          <w:i/>
        </w:rPr>
        <w:t>TS 36.331 [2]</w:t>
      </w:r>
      <w:r w:rsidRPr="000019A8">
        <w:rPr>
          <w:rFonts w:eastAsia="?? ??"/>
          <w:i/>
        </w:rPr>
        <w:t>.</w:t>
      </w:r>
    </w:p>
    <w:p w:rsidR="00C87428" w:rsidRPr="000019A8" w:rsidRDefault="00C87428" w:rsidP="00C87428">
      <w:pPr>
        <w:jc w:val="both"/>
        <w:rPr>
          <w:b/>
        </w:rPr>
      </w:pPr>
      <w:r w:rsidRPr="000019A8">
        <w:rPr>
          <w:b/>
        </w:rPr>
        <w:sym w:font="Wingdings" w:char="F0E0"/>
      </w:r>
      <w:r w:rsidRPr="00D6424C">
        <w:rPr>
          <w:b/>
        </w:rPr>
        <w:t xml:space="preserve"> </w:t>
      </w:r>
      <w:r>
        <w:rPr>
          <w:b/>
        </w:rPr>
        <w:t xml:space="preserve">non-BL/CE UE in </w:t>
      </w:r>
      <w:r w:rsidRPr="000019A8">
        <w:rPr>
          <w:b/>
        </w:rPr>
        <w:t xml:space="preserve">CE Mode </w:t>
      </w:r>
      <w:r>
        <w:rPr>
          <w:b/>
        </w:rPr>
        <w:t>B</w:t>
      </w:r>
      <w:r w:rsidRPr="000019A8">
        <w:rPr>
          <w:b/>
        </w:rPr>
        <w:t>:</w:t>
      </w:r>
    </w:p>
    <w:p w:rsidR="00C87428" w:rsidRPr="000019A8" w:rsidRDefault="00C87428" w:rsidP="00C87428">
      <w:pPr>
        <w:jc w:val="both"/>
        <w:rPr>
          <w:rFonts w:eastAsia="?? ??"/>
          <w:i/>
        </w:rPr>
      </w:pPr>
      <w:r w:rsidRPr="000019A8">
        <w:rPr>
          <w:rFonts w:eastAsia="?? ??"/>
          <w:i/>
        </w:rPr>
        <w:t>When the downlink radio link quality</w:t>
      </w:r>
      <w:r w:rsidRPr="000019A8">
        <w:rPr>
          <w:i/>
        </w:rPr>
        <w:t xml:space="preserve"> of the PCell estimated </w:t>
      </w:r>
      <w:r w:rsidRPr="000019A8">
        <w:rPr>
          <w:rFonts w:eastAsia="?? ??"/>
          <w:i/>
        </w:rPr>
        <w:t xml:space="preserve">over the last </w:t>
      </w:r>
      <w:r>
        <w:rPr>
          <w:rFonts w:eastAsia="?? ??"/>
          <w:i/>
        </w:rPr>
        <w:t>32</w:t>
      </w:r>
      <w:r w:rsidRPr="000019A8">
        <w:rPr>
          <w:i/>
        </w:rPr>
        <w:t>00</w:t>
      </w:r>
      <w:r w:rsidRPr="000019A8">
        <w:rPr>
          <w:rFonts w:eastAsia="?? ??"/>
          <w:i/>
        </w:rPr>
        <w:t xml:space="preserve"> ms period</w:t>
      </w:r>
      <w:r w:rsidRPr="000019A8">
        <w:rPr>
          <w:i/>
        </w:rPr>
        <w:t xml:space="preserve"> </w:t>
      </w:r>
      <w:r w:rsidRPr="000019A8">
        <w:rPr>
          <w:rFonts w:eastAsia="?? ??"/>
          <w:i/>
        </w:rPr>
        <w:t>becomes worse than the threshold Q</w:t>
      </w:r>
      <w:r w:rsidRPr="000019A8">
        <w:rPr>
          <w:rFonts w:eastAsia="?? ??"/>
          <w:i/>
          <w:vertAlign w:val="subscript"/>
        </w:rPr>
        <w:t>out</w:t>
      </w:r>
      <w:r w:rsidRPr="000019A8">
        <w:rPr>
          <w:rFonts w:hint="eastAsia"/>
          <w:i/>
          <w:vertAlign w:val="subscript"/>
        </w:rPr>
        <w:t>_Cat</w:t>
      </w:r>
      <w:r w:rsidRPr="000019A8">
        <w:rPr>
          <w:i/>
          <w:vertAlign w:val="subscript"/>
        </w:rPr>
        <w:t>M1</w:t>
      </w:r>
      <w:r w:rsidRPr="000019A8">
        <w:rPr>
          <w:rFonts w:eastAsia="?? ??"/>
          <w:i/>
        </w:rPr>
        <w:t xml:space="preserve">, Layer 1 of the UE shall send an out-of-sync indication </w:t>
      </w:r>
      <w:r w:rsidRPr="000019A8">
        <w:rPr>
          <w:i/>
        </w:rPr>
        <w:t xml:space="preserve">for the PCell </w:t>
      </w:r>
      <w:r w:rsidRPr="000019A8">
        <w:rPr>
          <w:rFonts w:eastAsia="?? ??"/>
          <w:i/>
        </w:rPr>
        <w:t xml:space="preserve">to the higher layers within </w:t>
      </w:r>
      <w:r>
        <w:rPr>
          <w:i/>
        </w:rPr>
        <w:t>2</w:t>
      </w:r>
      <w:r w:rsidRPr="000019A8">
        <w:rPr>
          <w:i/>
        </w:rPr>
        <w:t>000 ms</w:t>
      </w:r>
      <w:r w:rsidRPr="000019A8">
        <w:rPr>
          <w:rFonts w:eastAsia="?? ??"/>
          <w:i/>
        </w:rPr>
        <w:t xml:space="preserve"> Q</w:t>
      </w:r>
      <w:r w:rsidRPr="000019A8">
        <w:rPr>
          <w:rFonts w:eastAsia="?? ??"/>
          <w:i/>
          <w:vertAlign w:val="subscript"/>
        </w:rPr>
        <w:t>out</w:t>
      </w:r>
      <w:r w:rsidRPr="000019A8">
        <w:rPr>
          <w:rFonts w:hint="eastAsia"/>
          <w:i/>
          <w:vertAlign w:val="subscript"/>
        </w:rPr>
        <w:t>_Cat</w:t>
      </w:r>
      <w:r w:rsidRPr="000019A8">
        <w:rPr>
          <w:i/>
          <w:vertAlign w:val="subscript"/>
        </w:rPr>
        <w:t>M1</w:t>
      </w:r>
      <w:r w:rsidRPr="000019A8">
        <w:rPr>
          <w:rFonts w:eastAsia="?? ??"/>
          <w:i/>
        </w:rPr>
        <w:t xml:space="preserve"> evaluation period. A Layer 3 filter shall be applied to the out-of-sync indications as specified in </w:t>
      </w:r>
      <w:r w:rsidRPr="000019A8">
        <w:rPr>
          <w:i/>
        </w:rPr>
        <w:t>TS 36.331 [2]</w:t>
      </w:r>
      <w:r w:rsidRPr="000019A8">
        <w:rPr>
          <w:rFonts w:eastAsia="?? ??"/>
          <w:i/>
        </w:rPr>
        <w:t>.</w:t>
      </w:r>
    </w:p>
    <w:p w:rsidR="00C87428" w:rsidRDefault="00C87428" w:rsidP="00C87428">
      <w:pPr>
        <w:jc w:val="both"/>
      </w:pPr>
      <w:r w:rsidRPr="000019A8">
        <w:rPr>
          <w:rFonts w:eastAsia="?? ??"/>
          <w:i/>
        </w:rPr>
        <w:t xml:space="preserve">When the downlink radio link quality </w:t>
      </w:r>
      <w:r w:rsidRPr="000019A8">
        <w:rPr>
          <w:i/>
        </w:rPr>
        <w:t xml:space="preserve">of the PCell </w:t>
      </w:r>
      <w:r w:rsidRPr="000019A8">
        <w:rPr>
          <w:rFonts w:eastAsia="?? ??"/>
          <w:i/>
        </w:rPr>
        <w:t xml:space="preserve">estimated over the last </w:t>
      </w:r>
      <w:r>
        <w:rPr>
          <w:rFonts w:eastAsia="?? ??"/>
          <w:i/>
        </w:rPr>
        <w:t>16</w:t>
      </w:r>
      <w:r w:rsidRPr="000019A8">
        <w:rPr>
          <w:i/>
        </w:rPr>
        <w:t>00</w:t>
      </w:r>
      <w:r w:rsidRPr="000019A8">
        <w:rPr>
          <w:rFonts w:hint="eastAsia"/>
          <w:i/>
        </w:rPr>
        <w:t xml:space="preserve"> </w:t>
      </w:r>
      <w:r w:rsidRPr="000019A8">
        <w:rPr>
          <w:rFonts w:eastAsia="?? ??"/>
          <w:i/>
        </w:rPr>
        <w:t xml:space="preserve">ms period </w:t>
      </w:r>
      <w:r w:rsidRPr="000019A8">
        <w:rPr>
          <w:i/>
        </w:rPr>
        <w:t xml:space="preserve">becomes </w:t>
      </w:r>
      <w:r w:rsidRPr="000019A8">
        <w:rPr>
          <w:rFonts w:eastAsia="?? ??"/>
          <w:i/>
        </w:rPr>
        <w:t>better than the threshold Q</w:t>
      </w:r>
      <w:r w:rsidRPr="000019A8">
        <w:rPr>
          <w:rFonts w:eastAsia="?? ??"/>
          <w:i/>
          <w:vertAlign w:val="subscript"/>
        </w:rPr>
        <w:t>in</w:t>
      </w:r>
      <w:r w:rsidRPr="000019A8">
        <w:rPr>
          <w:rFonts w:hint="eastAsia"/>
          <w:i/>
          <w:vertAlign w:val="subscript"/>
        </w:rPr>
        <w:t>_Cat</w:t>
      </w:r>
      <w:r w:rsidRPr="000019A8">
        <w:rPr>
          <w:i/>
          <w:vertAlign w:val="subscript"/>
        </w:rPr>
        <w:t>M1</w:t>
      </w:r>
      <w:r w:rsidRPr="000019A8">
        <w:rPr>
          <w:rFonts w:eastAsia="?? ??"/>
          <w:i/>
        </w:rPr>
        <w:t xml:space="preserve">, Layer 1 of the UE shall send an in-sync indication </w:t>
      </w:r>
      <w:r w:rsidRPr="000019A8">
        <w:rPr>
          <w:i/>
        </w:rPr>
        <w:t xml:space="preserve">for the PCell </w:t>
      </w:r>
      <w:r w:rsidRPr="000019A8">
        <w:rPr>
          <w:rFonts w:eastAsia="?? ??"/>
          <w:i/>
        </w:rPr>
        <w:t xml:space="preserve">to the higher layers within </w:t>
      </w:r>
      <w:r>
        <w:rPr>
          <w:i/>
        </w:rPr>
        <w:t>1</w:t>
      </w:r>
      <w:r w:rsidRPr="000019A8">
        <w:rPr>
          <w:i/>
        </w:rPr>
        <w:t>000</w:t>
      </w:r>
      <w:r w:rsidRPr="000019A8">
        <w:rPr>
          <w:rFonts w:hint="eastAsia"/>
          <w:i/>
        </w:rPr>
        <w:t xml:space="preserve"> </w:t>
      </w:r>
      <w:r w:rsidRPr="000019A8">
        <w:rPr>
          <w:rFonts w:eastAsia="?? ??"/>
          <w:i/>
        </w:rPr>
        <w:t>ms Q</w:t>
      </w:r>
      <w:r w:rsidRPr="000019A8">
        <w:rPr>
          <w:rFonts w:eastAsia="?? ??"/>
          <w:i/>
          <w:vertAlign w:val="subscript"/>
        </w:rPr>
        <w:t>in</w:t>
      </w:r>
      <w:r w:rsidRPr="000019A8">
        <w:rPr>
          <w:rFonts w:hint="eastAsia"/>
          <w:i/>
          <w:vertAlign w:val="subscript"/>
        </w:rPr>
        <w:t>_Cat</w:t>
      </w:r>
      <w:r w:rsidRPr="000019A8">
        <w:rPr>
          <w:i/>
          <w:vertAlign w:val="subscript"/>
        </w:rPr>
        <w:t>M1</w:t>
      </w:r>
      <w:r w:rsidRPr="000019A8">
        <w:rPr>
          <w:rFonts w:eastAsia="?? ??"/>
          <w:i/>
        </w:rPr>
        <w:t xml:space="preserve"> evaluation period. A L3 filter shall be applied to the in-sync indications as specified in </w:t>
      </w:r>
      <w:r w:rsidRPr="000019A8">
        <w:rPr>
          <w:i/>
        </w:rPr>
        <w:t>TS 36.331 [2]</w:t>
      </w:r>
      <w:r w:rsidRPr="000019A8">
        <w:rPr>
          <w:rFonts w:eastAsia="?? ??"/>
          <w:i/>
        </w:rPr>
        <w:t>.</w:t>
      </w:r>
    </w:p>
    <w:p w:rsidR="00C87428" w:rsidRDefault="00C87428" w:rsidP="00C87428">
      <w:pPr>
        <w:pStyle w:val="Heading1"/>
        <w:numPr>
          <w:ilvl w:val="0"/>
          <w:numId w:val="1"/>
        </w:numPr>
        <w:tabs>
          <w:tab w:val="num" w:pos="45"/>
        </w:tabs>
        <w:ind w:left="405"/>
      </w:pPr>
      <w:r>
        <w:t xml:space="preserve">Conclusions </w:t>
      </w:r>
    </w:p>
    <w:p w:rsidR="00C87428" w:rsidRDefault="00C87428" w:rsidP="00927C6C">
      <w:r w:rsidRPr="00B70FE4">
        <w:rPr>
          <w:b/>
          <w:i/>
        </w:rPr>
        <w:t xml:space="preserve">Proposal </w:t>
      </w:r>
      <w:r>
        <w:rPr>
          <w:b/>
          <w:i/>
        </w:rPr>
        <w:t>1</w:t>
      </w:r>
      <w:r w:rsidRPr="00B70FE4">
        <w:rPr>
          <w:b/>
          <w:i/>
        </w:rPr>
        <w:t xml:space="preserve">: </w:t>
      </w:r>
      <w:r>
        <w:rPr>
          <w:b/>
          <w:i/>
        </w:rPr>
        <w:t xml:space="preserve"> </w:t>
      </w:r>
      <w:r w:rsidRPr="00927C6C">
        <w:t>For CE mode</w:t>
      </w:r>
      <w:r>
        <w:t xml:space="preserve"> A</w:t>
      </w:r>
      <w:r w:rsidRPr="00927C6C">
        <w:t xml:space="preserve">, the evaluation period is proposed to be 200ms and 100 ms. </w:t>
      </w:r>
    </w:p>
    <w:p w:rsidR="00C87428" w:rsidRPr="00927C6C" w:rsidRDefault="00C87428" w:rsidP="00C87428">
      <w:r w:rsidRPr="00B70FE4">
        <w:rPr>
          <w:b/>
          <w:i/>
        </w:rPr>
        <w:t xml:space="preserve">Proposal </w:t>
      </w:r>
      <w:r>
        <w:rPr>
          <w:b/>
          <w:i/>
        </w:rPr>
        <w:t>2</w:t>
      </w:r>
      <w:r w:rsidRPr="00B70FE4">
        <w:rPr>
          <w:b/>
          <w:i/>
        </w:rPr>
        <w:t xml:space="preserve">: </w:t>
      </w:r>
      <w:r>
        <w:rPr>
          <w:b/>
          <w:i/>
        </w:rPr>
        <w:t xml:space="preserve"> </w:t>
      </w:r>
      <w:r w:rsidRPr="00927C6C">
        <w:t>For CE mode</w:t>
      </w:r>
      <w:r>
        <w:t xml:space="preserve"> </w:t>
      </w:r>
      <w:r w:rsidRPr="00927C6C">
        <w:t>B, the evaluation period is proposed to be 3200ms and 1600 ms.</w:t>
      </w:r>
    </w:p>
    <w:p w:rsidR="00C87428" w:rsidRDefault="00C87428" w:rsidP="00C87428">
      <w:pPr>
        <w:pStyle w:val="Heading1"/>
        <w:numPr>
          <w:ilvl w:val="0"/>
          <w:numId w:val="1"/>
        </w:numPr>
        <w:pBdr>
          <w:top w:val="single" w:sz="12" w:space="6" w:color="auto"/>
        </w:pBdr>
        <w:tabs>
          <w:tab w:val="num" w:pos="45"/>
        </w:tabs>
        <w:ind w:left="405"/>
      </w:pPr>
      <w:r>
        <w:t>References</w:t>
      </w:r>
    </w:p>
    <w:p w:rsidR="00C87428" w:rsidRPr="006777E3" w:rsidRDefault="00C87428" w:rsidP="00C87428">
      <w:pPr>
        <w:pStyle w:val="Reference"/>
        <w:numPr>
          <w:ilvl w:val="0"/>
          <w:numId w:val="2"/>
        </w:numPr>
        <w:spacing w:before="120" w:line="280" w:lineRule="atLeast"/>
        <w:jc w:val="both"/>
        <w:rPr>
          <w:lang w:val="en-US"/>
        </w:rPr>
      </w:pPr>
      <w:r w:rsidRPr="00B70FE4">
        <w:rPr>
          <w:lang w:val="en-US"/>
        </w:rPr>
        <w:t>R4-</w:t>
      </w:r>
      <w:r>
        <w:rPr>
          <w:lang w:val="en-US"/>
        </w:rPr>
        <w:t>1707450</w:t>
      </w:r>
      <w:r w:rsidRPr="00B70FE4">
        <w:rPr>
          <w:lang w:val="en-US"/>
        </w:rPr>
        <w:t>, “</w:t>
      </w:r>
      <w:r w:rsidRPr="002B0BC2">
        <w:rPr>
          <w:lang w:val="en-US"/>
        </w:rPr>
        <w:t>RLM for non-BL/CE UE</w:t>
      </w:r>
      <w:r w:rsidRPr="00B70FE4">
        <w:rPr>
          <w:lang w:val="en-US"/>
        </w:rPr>
        <w:t xml:space="preserve">”, </w:t>
      </w:r>
      <w:r>
        <w:rPr>
          <w:lang w:val="en-US"/>
        </w:rPr>
        <w:t>Nokia</w:t>
      </w:r>
      <w:r w:rsidRPr="00B70FE4">
        <w:rPr>
          <w:lang w:val="en-US"/>
        </w:rPr>
        <w:t>, RAN4 #8</w:t>
      </w:r>
      <w:r>
        <w:rPr>
          <w:lang w:val="en-US"/>
        </w:rPr>
        <w:t>4</w:t>
      </w:r>
      <w:r w:rsidRPr="00B70FE4">
        <w:rPr>
          <w:lang w:val="en-US"/>
        </w:rPr>
        <w:t>.</w:t>
      </w:r>
    </w:p>
    <w:p w:rsidR="00C87428" w:rsidRDefault="00C87428" w:rsidP="00C87428">
      <w:pPr>
        <w:pStyle w:val="Reference"/>
        <w:numPr>
          <w:ilvl w:val="0"/>
          <w:numId w:val="2"/>
        </w:numPr>
        <w:spacing w:before="120" w:line="280" w:lineRule="atLeast"/>
        <w:jc w:val="both"/>
      </w:pPr>
      <w:bookmarkStart w:id="3" w:name="_Ref458602622"/>
      <w:bookmarkStart w:id="4" w:name="_Ref442696976"/>
      <w:r>
        <w:rPr>
          <w:lang w:val="en-US"/>
        </w:rPr>
        <w:t>R4-1707349, “</w:t>
      </w:r>
      <w:r w:rsidRPr="00927C6C">
        <w:rPr>
          <w:lang w:val="en-US"/>
        </w:rPr>
        <w:t>Discussion on the RLM requirement for R14 non-BL/CE UE</w:t>
      </w:r>
      <w:r w:rsidRPr="00C92A27" w:rsidDel="00C2763D">
        <w:rPr>
          <w:lang w:val="en-US"/>
        </w:rPr>
        <w:t xml:space="preserve"> </w:t>
      </w:r>
      <w:r>
        <w:rPr>
          <w:lang w:val="en-US"/>
        </w:rPr>
        <w:t xml:space="preserve">”, </w:t>
      </w:r>
      <w:r>
        <w:t>Intel</w:t>
      </w:r>
      <w:r w:rsidRPr="00C92A27">
        <w:t xml:space="preserve">, </w:t>
      </w:r>
      <w:bookmarkEnd w:id="3"/>
      <w:r>
        <w:t>RAN4 #84</w:t>
      </w:r>
    </w:p>
    <w:p w:rsidR="00C87428" w:rsidRDefault="00C87428" w:rsidP="00927C6C">
      <w:pPr>
        <w:pStyle w:val="Reference"/>
        <w:numPr>
          <w:ilvl w:val="0"/>
          <w:numId w:val="2"/>
        </w:numPr>
        <w:spacing w:before="120" w:line="280" w:lineRule="atLeast"/>
        <w:jc w:val="both"/>
      </w:pPr>
      <w:r w:rsidRPr="007C651D">
        <w:rPr>
          <w:lang w:val="en-US"/>
        </w:rPr>
        <w:t xml:space="preserve">R4-1707674, </w:t>
      </w:r>
      <w:r>
        <w:rPr>
          <w:lang w:val="en-US"/>
        </w:rPr>
        <w:t>“</w:t>
      </w:r>
      <w:r w:rsidRPr="007C651D">
        <w:rPr>
          <w:lang w:val="en-US"/>
        </w:rPr>
        <w:t>RLM requirements for non-BL CE UE in Rel-14</w:t>
      </w:r>
      <w:r>
        <w:rPr>
          <w:lang w:val="en-US"/>
        </w:rPr>
        <w:t xml:space="preserve">”, Ericsson, </w:t>
      </w:r>
      <w:r>
        <w:t>RAN4 #84</w:t>
      </w:r>
    </w:p>
    <w:p w:rsidR="005563F1" w:rsidRDefault="005563F1" w:rsidP="00927C6C">
      <w:pPr>
        <w:pStyle w:val="Reference"/>
        <w:numPr>
          <w:ilvl w:val="0"/>
          <w:numId w:val="2"/>
        </w:numPr>
        <w:spacing w:before="120" w:line="280" w:lineRule="atLeast"/>
        <w:jc w:val="both"/>
      </w:pPr>
      <w:r>
        <w:t>R4-1710150, “</w:t>
      </w:r>
      <w:r w:rsidRPr="00D3030D">
        <w:rPr>
          <w:noProof/>
        </w:rPr>
        <w:t xml:space="preserve">CR on </w:t>
      </w:r>
      <w:r>
        <w:rPr>
          <w:noProof/>
        </w:rPr>
        <w:t>RLM</w:t>
      </w:r>
      <w:r w:rsidRPr="00D3030D">
        <w:rPr>
          <w:noProof/>
        </w:rPr>
        <w:t xml:space="preserve"> for R14 non-BL</w:t>
      </w:r>
      <w:r>
        <w:rPr>
          <w:noProof/>
        </w:rPr>
        <w:t>/</w:t>
      </w:r>
      <w:r w:rsidRPr="00D3030D">
        <w:rPr>
          <w:noProof/>
        </w:rPr>
        <w:t>CE UE</w:t>
      </w:r>
      <w:r>
        <w:t xml:space="preserve"> ”, Intel, RAN4 #84bis</w:t>
      </w:r>
    </w:p>
    <w:bookmarkEnd w:id="4"/>
    <w:p w:rsidR="00C87428" w:rsidRPr="00E73FE8" w:rsidRDefault="00C87428" w:rsidP="00C87428">
      <w:pPr>
        <w:ind w:left="357"/>
      </w:pPr>
    </w:p>
    <w:p w:rsidR="00C87428" w:rsidRDefault="00C87428" w:rsidP="00C87428">
      <w:pPr>
        <w:ind w:left="357"/>
      </w:pPr>
    </w:p>
    <w:p w:rsidR="009F18E7" w:rsidRDefault="009F18E7"/>
    <w:sectPr w:rsidR="009F18E7" w:rsidSect="006B41EE">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E3C" w:rsidRDefault="00A66E3C">
      <w:pPr>
        <w:spacing w:after="0" w:line="240" w:lineRule="auto"/>
      </w:pPr>
      <w:r>
        <w:separator/>
      </w:r>
    </w:p>
  </w:endnote>
  <w:endnote w:type="continuationSeparator" w:id="0">
    <w:p w:rsidR="00A66E3C" w:rsidRDefault="00A66E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E3C" w:rsidRDefault="00A66E3C">
      <w:pPr>
        <w:spacing w:after="0" w:line="240" w:lineRule="auto"/>
      </w:pPr>
      <w:r>
        <w:separator/>
      </w:r>
    </w:p>
  </w:footnote>
  <w:footnote w:type="continuationSeparator" w:id="0">
    <w:p w:rsidR="00A66E3C" w:rsidRDefault="00A66E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7B1" w:rsidRDefault="00C8742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90D6E"/>
    <w:multiLevelType w:val="hybridMultilevel"/>
    <w:tmpl w:val="E75C3D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8644C"/>
    <w:multiLevelType w:val="multilevel"/>
    <w:tmpl w:val="E7E6FE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2E378B4"/>
    <w:multiLevelType w:val="multilevel"/>
    <w:tmpl w:val="D9DC80A4"/>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3"/>
  </w:num>
  <w:num w:numId="3">
    <w:abstractNumId w:val="0"/>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428"/>
    <w:rsid w:val="00096C95"/>
    <w:rsid w:val="005563F1"/>
    <w:rsid w:val="006F45B2"/>
    <w:rsid w:val="009103D3"/>
    <w:rsid w:val="00927C6C"/>
    <w:rsid w:val="009C50D3"/>
    <w:rsid w:val="009F18E7"/>
    <w:rsid w:val="00A66E3C"/>
    <w:rsid w:val="00C87428"/>
    <w:rsid w:val="00F95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68FCBA-1FF7-4593-91AB-C12699016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C87428"/>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C87428"/>
    <w:rPr>
      <w:rFonts w:ascii="Arial" w:eastAsia="SimSun" w:hAnsi="Arial" w:cs="Times New Roman"/>
      <w:sz w:val="36"/>
      <w:szCs w:val="20"/>
      <w:lang w:val="en-GB"/>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C8742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C87428"/>
    <w:rPr>
      <w:rFonts w:ascii="Arial" w:eastAsia="SimSun" w:hAnsi="Arial" w:cs="Times New Roman"/>
      <w:b/>
      <w:noProof/>
      <w:sz w:val="18"/>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87428"/>
    <w:pPr>
      <w:spacing w:after="180" w:line="240" w:lineRule="auto"/>
    </w:pPr>
    <w:rPr>
      <w:rFonts w:ascii="Times New Roman" w:eastAsia="SimSun" w:hAnsi="Times New Roman" w:cs="Times New Roman"/>
      <w:sz w:val="20"/>
      <w:szCs w:val="20"/>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87428"/>
    <w:rPr>
      <w:rFonts w:ascii="Times New Roman" w:eastAsia="SimSun" w:hAnsi="Times New Roman" w:cs="Times New Roman"/>
      <w:sz w:val="20"/>
      <w:szCs w:val="20"/>
      <w:lang w:val="en-GB" w:eastAsia="x-none"/>
    </w:rPr>
  </w:style>
  <w:style w:type="character" w:customStyle="1" w:styleId="CRCoverPageChar">
    <w:name w:val="CR Cover Page Char"/>
    <w:link w:val="CRCoverPage"/>
    <w:locked/>
    <w:rsid w:val="00C87428"/>
    <w:rPr>
      <w:rFonts w:ascii="Arial" w:hAnsi="Arial" w:cs="Arial"/>
      <w:lang w:val="en-GB" w:eastAsia="en-US"/>
    </w:rPr>
  </w:style>
  <w:style w:type="paragraph" w:customStyle="1" w:styleId="CRCoverPage">
    <w:name w:val="CR Cover Page"/>
    <w:next w:val="Normal"/>
    <w:link w:val="CRCoverPageChar"/>
    <w:rsid w:val="00C87428"/>
    <w:pPr>
      <w:spacing w:after="120" w:line="240" w:lineRule="auto"/>
    </w:pPr>
    <w:rPr>
      <w:rFonts w:ascii="Arial" w:hAnsi="Arial" w:cs="Arial"/>
      <w:lang w:val="en-GB" w:eastAsia="en-US"/>
    </w:rPr>
  </w:style>
  <w:style w:type="paragraph" w:customStyle="1" w:styleId="Reference">
    <w:name w:val="Reference"/>
    <w:basedOn w:val="Normal"/>
    <w:rsid w:val="00C87428"/>
    <w:pPr>
      <w:spacing w:after="0" w:line="240" w:lineRule="auto"/>
      <w:ind w:left="567" w:hanging="283"/>
    </w:pPr>
    <w:rPr>
      <w:rFonts w:ascii="Times New Roman" w:eastAsia="MS Mincho"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563</Words>
  <Characters>2692</Characters>
  <Application>Microsoft Office Word</Application>
  <DocSecurity>0</DocSecurity>
  <Lines>58</Lines>
  <Paragraphs>41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CTPClassification=CTP_PUBLIC:VisualMarkings=</cp:keywords>
  <dc:description/>
  <cp:lastModifiedBy>Li, Hua</cp:lastModifiedBy>
  <cp:revision>6</cp:revision>
  <dcterms:created xsi:type="dcterms:W3CDTF">2017-09-25T05:37:00Z</dcterms:created>
  <dcterms:modified xsi:type="dcterms:W3CDTF">2017-09-30T08:20:00Z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f168855f-4472-4bfc-98d9-904b53e4b00b</vt:lpwstr>
  </property>
  <property fmtid="{D5CDD505-2E9C-101B-9397-08002B2CF9AE}" pid="3" name="CTP_TimeStamp">
    <vt:lpwstr>2017-09-30 08:20:36Z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